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D40" w:rsidRDefault="009F6D40" w:rsidP="009F6D40">
      <w:pPr>
        <w:pStyle w:val="Corpotesto"/>
        <w:rPr>
          <w:rFonts w:ascii="Times New Roman"/>
        </w:r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406FF848" wp14:editId="2294C42A">
            <wp:extent cx="2809433" cy="694690"/>
            <wp:effectExtent l="0" t="0" r="0" b="0"/>
            <wp:docPr id="1674218131" name="Immagine 1" descr="Logo-MIM - Zelda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MIM - Zelda Teat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60" cy="6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40" w:rsidRDefault="009F6D40" w:rsidP="009F6D40">
      <w:pPr>
        <w:ind w:left="2798" w:right="3101" w:firstLine="4"/>
        <w:jc w:val="center"/>
        <w:rPr>
          <w:b/>
          <w:sz w:val="24"/>
        </w:rPr>
      </w:pPr>
      <w:r>
        <w:rPr>
          <w:b/>
          <w:sz w:val="24"/>
        </w:rPr>
        <w:t>ISTITUTO COMPRENSIVO</w:t>
      </w:r>
    </w:p>
    <w:p w:rsidR="009F6D40" w:rsidRPr="004D7468" w:rsidRDefault="009F6D40" w:rsidP="009F6D40">
      <w:pPr>
        <w:spacing w:before="2"/>
        <w:ind w:left="545" w:right="845"/>
        <w:jc w:val="center"/>
        <w:rPr>
          <w:b/>
          <w:spacing w:val="-2"/>
          <w:sz w:val="32"/>
          <w:szCs w:val="32"/>
        </w:rPr>
      </w:pPr>
      <w:r w:rsidRPr="004D7468">
        <w:rPr>
          <w:b/>
          <w:spacing w:val="-2"/>
          <w:sz w:val="32"/>
          <w:szCs w:val="32"/>
        </w:rPr>
        <w:t>“Provenzani”</w:t>
      </w:r>
    </w:p>
    <w:p w:rsidR="009F6D40" w:rsidRDefault="009F6D40" w:rsidP="009F6D40">
      <w:pPr>
        <w:spacing w:before="2"/>
        <w:ind w:left="545" w:right="845"/>
        <w:jc w:val="center"/>
        <w:rPr>
          <w:b/>
          <w:sz w:val="24"/>
        </w:rPr>
      </w:pPr>
      <w:r>
        <w:rPr>
          <w:b/>
          <w:spacing w:val="-2"/>
          <w:sz w:val="24"/>
        </w:rPr>
        <w:t>ISTITUTO AD INDIRIZZO MUSICALE</w:t>
      </w:r>
    </w:p>
    <w:p w:rsidR="009F6D40" w:rsidRPr="00BA5D7F" w:rsidRDefault="009F6D40" w:rsidP="009F6D40">
      <w:pPr>
        <w:ind w:left="549" w:right="845"/>
        <w:jc w:val="center"/>
        <w:rPr>
          <w:bCs/>
          <w:sz w:val="24"/>
        </w:rPr>
      </w:pPr>
      <w:r w:rsidRPr="00BA5D7F">
        <w:rPr>
          <w:bCs/>
          <w:sz w:val="24"/>
        </w:rPr>
        <w:t>Via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P.</w:t>
      </w:r>
      <w:r w:rsidRPr="00BA5D7F">
        <w:rPr>
          <w:bCs/>
          <w:spacing w:val="-6"/>
          <w:sz w:val="24"/>
        </w:rPr>
        <w:t xml:space="preserve"> </w:t>
      </w:r>
      <w:r w:rsidRPr="00BA5D7F">
        <w:rPr>
          <w:bCs/>
          <w:sz w:val="24"/>
        </w:rPr>
        <w:t>Nenni</w:t>
      </w:r>
      <w:r w:rsidRPr="00BA5D7F">
        <w:rPr>
          <w:bCs/>
          <w:spacing w:val="-3"/>
          <w:sz w:val="24"/>
        </w:rPr>
        <w:t xml:space="preserve"> </w:t>
      </w:r>
      <w:r w:rsidRPr="00BA5D7F">
        <w:rPr>
          <w:bCs/>
          <w:sz w:val="24"/>
        </w:rPr>
        <w:t>–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92020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Palma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di</w:t>
      </w:r>
      <w:r w:rsidRPr="00BA5D7F">
        <w:rPr>
          <w:bCs/>
          <w:spacing w:val="-5"/>
          <w:sz w:val="24"/>
        </w:rPr>
        <w:t xml:space="preserve"> </w:t>
      </w:r>
      <w:r w:rsidRPr="00BA5D7F">
        <w:rPr>
          <w:bCs/>
          <w:sz w:val="24"/>
        </w:rPr>
        <w:t>Montechiaro</w:t>
      </w:r>
      <w:r w:rsidRPr="00BA5D7F">
        <w:rPr>
          <w:bCs/>
          <w:spacing w:val="-5"/>
          <w:sz w:val="24"/>
        </w:rPr>
        <w:t xml:space="preserve"> </w:t>
      </w:r>
      <w:r w:rsidRPr="00BA5D7F">
        <w:rPr>
          <w:bCs/>
          <w:spacing w:val="-4"/>
          <w:sz w:val="24"/>
        </w:rPr>
        <w:t>(AG)</w:t>
      </w:r>
    </w:p>
    <w:p w:rsidR="009F6D40" w:rsidRPr="00BA5D7F" w:rsidRDefault="009F6D40" w:rsidP="009F6D40">
      <w:pPr>
        <w:ind w:left="548" w:right="845"/>
        <w:jc w:val="center"/>
        <w:rPr>
          <w:bCs/>
          <w:sz w:val="24"/>
        </w:rPr>
      </w:pPr>
      <w:r w:rsidRPr="00BA5D7F">
        <w:rPr>
          <w:bCs/>
          <w:spacing w:val="-2"/>
          <w:sz w:val="24"/>
          <w:lang w:val="en-US"/>
        </w:rPr>
        <w:t>Cod.</w:t>
      </w:r>
      <w:r w:rsidRPr="00BA5D7F">
        <w:rPr>
          <w:bCs/>
          <w:spacing w:val="-11"/>
          <w:sz w:val="24"/>
          <w:lang w:val="en-US"/>
        </w:rPr>
        <w:t xml:space="preserve"> </w:t>
      </w:r>
      <w:r w:rsidRPr="00BA5D7F">
        <w:rPr>
          <w:bCs/>
          <w:spacing w:val="-2"/>
          <w:sz w:val="24"/>
          <w:lang w:val="en-US"/>
        </w:rPr>
        <w:t>Fisc.:</w:t>
      </w:r>
      <w:r w:rsidRPr="00BA5D7F">
        <w:rPr>
          <w:bCs/>
          <w:spacing w:val="-6"/>
          <w:sz w:val="24"/>
          <w:lang w:val="en-US"/>
        </w:rPr>
        <w:t xml:space="preserve"> </w:t>
      </w:r>
      <w:r w:rsidRPr="00BA5D7F">
        <w:rPr>
          <w:bCs/>
          <w:spacing w:val="-2"/>
          <w:sz w:val="24"/>
          <w:lang w:val="en-US"/>
        </w:rPr>
        <w:t>81000430843Cod.</w:t>
      </w:r>
      <w:r w:rsidRPr="00BA5D7F">
        <w:rPr>
          <w:bCs/>
          <w:spacing w:val="-5"/>
          <w:sz w:val="24"/>
          <w:lang w:val="en-US"/>
        </w:rPr>
        <w:t xml:space="preserve"> </w:t>
      </w:r>
      <w:proofErr w:type="spellStart"/>
      <w:r w:rsidRPr="00BA5D7F">
        <w:rPr>
          <w:bCs/>
          <w:spacing w:val="-2"/>
          <w:sz w:val="24"/>
          <w:lang w:val="en-US"/>
        </w:rPr>
        <w:t>Mecc</w:t>
      </w:r>
      <w:proofErr w:type="spellEnd"/>
      <w:r w:rsidRPr="00BA5D7F">
        <w:rPr>
          <w:bCs/>
          <w:spacing w:val="-2"/>
          <w:sz w:val="24"/>
          <w:lang w:val="en-US"/>
        </w:rPr>
        <w:t>.</w:t>
      </w:r>
      <w:r w:rsidRPr="00BA5D7F">
        <w:rPr>
          <w:bCs/>
          <w:spacing w:val="-6"/>
          <w:sz w:val="24"/>
          <w:lang w:val="en-US"/>
        </w:rPr>
        <w:t xml:space="preserve"> </w:t>
      </w:r>
      <w:r w:rsidRPr="00BA5D7F">
        <w:rPr>
          <w:bCs/>
          <w:spacing w:val="-2"/>
          <w:sz w:val="24"/>
          <w:lang w:val="en-US"/>
        </w:rPr>
        <w:t xml:space="preserve">AGIC847005 </w:t>
      </w:r>
      <w:r w:rsidRPr="00BA5D7F">
        <w:rPr>
          <w:rFonts w:ascii="Trebuchet MS"/>
          <w:bCs/>
          <w:spacing w:val="-2"/>
          <w:sz w:val="24"/>
          <w:lang w:val="en-US"/>
        </w:rPr>
        <w:t>Tel.</w:t>
      </w:r>
      <w:r w:rsidRPr="00BA5D7F">
        <w:rPr>
          <w:rFonts w:ascii="Trebuchet MS"/>
          <w:bCs/>
          <w:spacing w:val="-17"/>
          <w:sz w:val="24"/>
          <w:lang w:val="en-US"/>
        </w:rPr>
        <w:t xml:space="preserve"> </w:t>
      </w:r>
      <w:r w:rsidRPr="00BA5D7F">
        <w:rPr>
          <w:rFonts w:ascii="Trebuchet MS"/>
          <w:bCs/>
          <w:spacing w:val="-2"/>
          <w:sz w:val="24"/>
        </w:rPr>
        <w:t>+</w:t>
      </w:r>
      <w:r w:rsidRPr="00BA5D7F">
        <w:rPr>
          <w:bCs/>
          <w:spacing w:val="-2"/>
          <w:sz w:val="24"/>
        </w:rPr>
        <w:t>390922969241</w:t>
      </w:r>
    </w:p>
    <w:p w:rsidR="009F6D40" w:rsidRPr="00BA5D7F" w:rsidRDefault="009F6D40" w:rsidP="009F6D40">
      <w:pPr>
        <w:ind w:left="548" w:right="845"/>
        <w:jc w:val="center"/>
        <w:rPr>
          <w:bCs/>
          <w:sz w:val="24"/>
        </w:rPr>
      </w:pPr>
      <w:r w:rsidRPr="00BA5D7F">
        <w:rPr>
          <w:bCs/>
          <w:sz w:val="24"/>
        </w:rPr>
        <w:t xml:space="preserve">e-mail – </w:t>
      </w:r>
      <w:hyperlink r:id="rId6">
        <w:r w:rsidRPr="00BA5D7F">
          <w:rPr>
            <w:bCs/>
            <w:color w:val="0000FF"/>
            <w:spacing w:val="-2"/>
            <w:sz w:val="24"/>
            <w:u w:val="single" w:color="0000FF"/>
          </w:rPr>
          <w:t>agic847005@istruzione.it</w:t>
        </w:r>
      </w:hyperlink>
    </w:p>
    <w:p w:rsidR="009F6D40" w:rsidRPr="00BA5D7F" w:rsidRDefault="009F6D40" w:rsidP="009F6D40">
      <w:pPr>
        <w:ind w:left="546" w:right="845"/>
        <w:jc w:val="center"/>
        <w:rPr>
          <w:bCs/>
          <w:sz w:val="24"/>
        </w:rPr>
      </w:pPr>
      <w:r w:rsidRPr="00BA5D7F">
        <w:rPr>
          <w:bCs/>
          <w:spacing w:val="-2"/>
          <w:sz w:val="24"/>
        </w:rPr>
        <w:t>Posta</w:t>
      </w:r>
      <w:r w:rsidRPr="00BA5D7F">
        <w:rPr>
          <w:bCs/>
          <w:sz w:val="24"/>
        </w:rPr>
        <w:t xml:space="preserve"> </w:t>
      </w:r>
      <w:r w:rsidRPr="00BA5D7F">
        <w:rPr>
          <w:bCs/>
          <w:spacing w:val="-2"/>
          <w:sz w:val="24"/>
        </w:rPr>
        <w:t>elettronica:</w:t>
      </w:r>
      <w:r w:rsidRPr="00BA5D7F">
        <w:rPr>
          <w:bCs/>
          <w:spacing w:val="5"/>
          <w:sz w:val="24"/>
        </w:rPr>
        <w:t xml:space="preserve"> </w:t>
      </w:r>
      <w:hyperlink r:id="rId7">
        <w:r w:rsidRPr="00BA5D7F">
          <w:rPr>
            <w:bCs/>
            <w:color w:val="0000FF"/>
            <w:spacing w:val="-2"/>
            <w:sz w:val="24"/>
            <w:u w:val="single" w:color="0000FF"/>
          </w:rPr>
          <w:t>agic847005@istruzione.it</w:t>
        </w:r>
      </w:hyperlink>
    </w:p>
    <w:p w:rsidR="009F6D40" w:rsidRPr="00BA5D7F" w:rsidRDefault="009F6D40" w:rsidP="009F6D40">
      <w:pPr>
        <w:ind w:left="548" w:right="845"/>
        <w:jc w:val="center"/>
        <w:rPr>
          <w:bCs/>
          <w:sz w:val="24"/>
        </w:rPr>
      </w:pPr>
      <w:r w:rsidRPr="00BA5D7F">
        <w:rPr>
          <w:bCs/>
          <w:spacing w:val="-2"/>
          <w:sz w:val="24"/>
        </w:rPr>
        <w:t>Posta</w:t>
      </w:r>
      <w:r w:rsidRPr="00BA5D7F">
        <w:rPr>
          <w:bCs/>
          <w:spacing w:val="1"/>
          <w:sz w:val="24"/>
        </w:rPr>
        <w:t xml:space="preserve"> </w:t>
      </w:r>
      <w:r w:rsidRPr="00BA5D7F">
        <w:rPr>
          <w:bCs/>
          <w:spacing w:val="-2"/>
          <w:sz w:val="24"/>
        </w:rPr>
        <w:t>elettronica</w:t>
      </w:r>
      <w:r w:rsidRPr="00BA5D7F">
        <w:rPr>
          <w:bCs/>
          <w:spacing w:val="1"/>
          <w:sz w:val="24"/>
        </w:rPr>
        <w:t xml:space="preserve"> </w:t>
      </w:r>
      <w:r w:rsidRPr="00BA5D7F">
        <w:rPr>
          <w:bCs/>
          <w:spacing w:val="-2"/>
          <w:sz w:val="24"/>
        </w:rPr>
        <w:t>certificata:</w:t>
      </w:r>
      <w:r w:rsidRPr="00BA5D7F">
        <w:rPr>
          <w:bCs/>
          <w:spacing w:val="7"/>
          <w:sz w:val="24"/>
        </w:rPr>
        <w:t xml:space="preserve"> </w:t>
      </w:r>
      <w:hyperlink r:id="rId8">
        <w:r w:rsidRPr="00BA5D7F">
          <w:rPr>
            <w:bCs/>
            <w:color w:val="0000FF"/>
            <w:spacing w:val="-2"/>
            <w:sz w:val="24"/>
            <w:u w:val="single" w:color="0000FF"/>
          </w:rPr>
          <w:t>agic847005@pec.istruzione.it</w:t>
        </w:r>
      </w:hyperlink>
    </w:p>
    <w:p w:rsidR="009F6D40" w:rsidRPr="009F6D40" w:rsidRDefault="009F6D40" w:rsidP="009F6D40">
      <w:pPr>
        <w:ind w:left="549" w:right="845"/>
        <w:jc w:val="center"/>
        <w:rPr>
          <w:bCs/>
          <w:sz w:val="24"/>
          <w:lang w:val="en-US"/>
        </w:rPr>
      </w:pPr>
      <w:r w:rsidRPr="00BA5D7F">
        <w:rPr>
          <w:bCs/>
          <w:noProof/>
        </w:rPr>
        <w:drawing>
          <wp:anchor distT="0" distB="0" distL="0" distR="0" simplePos="0" relativeHeight="251659264" behindDoc="1" locked="0" layoutInCell="1" allowOverlap="1" wp14:anchorId="40364936" wp14:editId="7DA3812B">
            <wp:simplePos x="0" y="0"/>
            <wp:positionH relativeFrom="page">
              <wp:posOffset>784859</wp:posOffset>
            </wp:positionH>
            <wp:positionV relativeFrom="paragraph">
              <wp:posOffset>203675</wp:posOffset>
            </wp:positionV>
            <wp:extent cx="6078429" cy="30346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429" cy="30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D7F">
        <w:rPr>
          <w:rFonts w:ascii="Trebuchet MS"/>
          <w:bCs/>
          <w:w w:val="90"/>
          <w:sz w:val="24"/>
          <w:lang w:val="en-US"/>
        </w:rPr>
        <w:t>Sito</w:t>
      </w:r>
      <w:r w:rsidRPr="00BA5D7F">
        <w:rPr>
          <w:rFonts w:ascii="Trebuchet MS"/>
          <w:bCs/>
          <w:spacing w:val="13"/>
          <w:sz w:val="24"/>
          <w:lang w:val="en-US"/>
        </w:rPr>
        <w:t xml:space="preserve"> </w:t>
      </w:r>
      <w:r w:rsidRPr="00BA5D7F">
        <w:rPr>
          <w:rFonts w:ascii="Trebuchet MS"/>
          <w:bCs/>
          <w:w w:val="90"/>
          <w:sz w:val="24"/>
          <w:lang w:val="en-US"/>
        </w:rPr>
        <w:t>web:</w:t>
      </w:r>
      <w:r w:rsidRPr="00BA5D7F">
        <w:rPr>
          <w:rFonts w:ascii="Trebuchet MS"/>
          <w:bCs/>
          <w:spacing w:val="17"/>
          <w:sz w:val="24"/>
          <w:lang w:val="en-US"/>
        </w:rPr>
        <w:t xml:space="preserve"> </w:t>
      </w:r>
      <w:hyperlink r:id="rId10">
        <w:r w:rsidRPr="00BA5D7F">
          <w:rPr>
            <w:bCs/>
            <w:color w:val="0000FF"/>
            <w:spacing w:val="-2"/>
            <w:w w:val="90"/>
            <w:sz w:val="24"/>
            <w:u w:val="single" w:color="0000FF"/>
            <w:lang w:val="en-US"/>
          </w:rPr>
          <w:t>www.icprovenzani.edu.it</w:t>
        </w:r>
      </w:hyperlink>
    </w:p>
    <w:p w:rsidR="009F6D40" w:rsidRPr="00CF08CA" w:rsidRDefault="009F6D40" w:rsidP="009F6D40">
      <w:pPr>
        <w:pStyle w:val="Corpotesto"/>
        <w:ind w:left="6627"/>
        <w:rPr>
          <w:lang w:val="en-US"/>
        </w:rPr>
      </w:pPr>
    </w:p>
    <w:p w:rsidR="009F6D40" w:rsidRPr="00BD47A8" w:rsidRDefault="009F6D40" w:rsidP="009F6D40">
      <w:pPr>
        <w:spacing w:line="259" w:lineRule="auto"/>
        <w:ind w:right="49"/>
        <w:jc w:val="right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Al Collegio dei docenti  </w:t>
      </w:r>
    </w:p>
    <w:p w:rsidR="009F6D40" w:rsidRDefault="009F6D40" w:rsidP="009F6D40">
      <w:pPr>
        <w:spacing w:after="55" w:line="259" w:lineRule="auto"/>
        <w:ind w:right="49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Al </w:t>
      </w:r>
      <w:proofErr w:type="gramStart"/>
      <w:r w:rsidRPr="00BD47A8">
        <w:rPr>
          <w:rFonts w:ascii="Calibri" w:hAnsi="Calibri" w:cs="Calibri"/>
          <w:b/>
          <w:sz w:val="24"/>
          <w:szCs w:val="24"/>
        </w:rPr>
        <w:t xml:space="preserve">SITO </w:t>
      </w:r>
      <w:r>
        <w:rPr>
          <w:rFonts w:ascii="Calibri" w:hAnsi="Calibri" w:cs="Calibri"/>
          <w:b/>
          <w:sz w:val="24"/>
          <w:szCs w:val="24"/>
        </w:rPr>
        <w:t xml:space="preserve"> WEB</w:t>
      </w:r>
      <w:proofErr w:type="gramEnd"/>
    </w:p>
    <w:p w:rsidR="009F6D40" w:rsidRDefault="009F6D40" w:rsidP="009F6D40">
      <w:pPr>
        <w:spacing w:after="55" w:line="259" w:lineRule="auto"/>
        <w:ind w:right="49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ALBO ONLINE</w:t>
      </w:r>
    </w:p>
    <w:p w:rsidR="009F6D40" w:rsidRPr="00BD47A8" w:rsidRDefault="009F6D40" w:rsidP="009F6D40">
      <w:pPr>
        <w:spacing w:after="55" w:line="259" w:lineRule="auto"/>
        <w:ind w:right="49"/>
        <w:jc w:val="right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  </w:t>
      </w:r>
    </w:p>
    <w:p w:rsidR="009F6D40" w:rsidRPr="00BD47A8" w:rsidRDefault="009F6D40" w:rsidP="009F6D40">
      <w:pPr>
        <w:spacing w:line="259" w:lineRule="auto"/>
        <w:ind w:right="49"/>
        <w:jc w:val="right"/>
        <w:rPr>
          <w:rFonts w:ascii="Calibri" w:hAnsi="Calibri" w:cs="Calibri"/>
          <w:sz w:val="24"/>
          <w:szCs w:val="24"/>
        </w:rPr>
      </w:pPr>
      <w:r w:rsidRPr="00BD47A8">
        <w:rPr>
          <w:rFonts w:ascii="Calibri" w:eastAsia="Arial" w:hAnsi="Calibri" w:cs="Calibri"/>
          <w:sz w:val="24"/>
          <w:szCs w:val="24"/>
        </w:rPr>
        <w:t xml:space="preserve">  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eastAsia="Arial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spacing w:line="250" w:lineRule="auto"/>
        <w:ind w:left="-5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OGGETTO: ATTO DI INDIRIZZO DEL DIRIGENTE SCOLASTICO AL COLLEGIO </w:t>
      </w:r>
      <w:r>
        <w:rPr>
          <w:rFonts w:ascii="Calibri" w:hAnsi="Calibri" w:cs="Calibri"/>
          <w:b/>
          <w:sz w:val="24"/>
          <w:szCs w:val="24"/>
        </w:rPr>
        <w:t xml:space="preserve">DEI </w:t>
      </w:r>
      <w:r w:rsidRPr="00BD47A8">
        <w:rPr>
          <w:rFonts w:ascii="Calibri" w:hAnsi="Calibri" w:cs="Calibri"/>
          <w:b/>
          <w:sz w:val="24"/>
          <w:szCs w:val="24"/>
        </w:rPr>
        <w:t>DOCENTI PER L</w:t>
      </w:r>
      <w:r>
        <w:rPr>
          <w:rFonts w:ascii="Calibri" w:hAnsi="Calibri" w:cs="Calibri"/>
          <w:b/>
          <w:sz w:val="24"/>
          <w:szCs w:val="24"/>
        </w:rPr>
        <w:t>’AGGIORNAMENTO</w:t>
      </w:r>
      <w:r w:rsidRPr="00BD47A8">
        <w:rPr>
          <w:rFonts w:ascii="Calibri" w:hAnsi="Calibri" w:cs="Calibri"/>
          <w:b/>
          <w:sz w:val="24"/>
          <w:szCs w:val="24"/>
        </w:rPr>
        <w:t xml:space="preserve"> DEL PTOF 2</w:t>
      </w:r>
      <w:r>
        <w:rPr>
          <w:rFonts w:ascii="Calibri" w:hAnsi="Calibri" w:cs="Calibri"/>
          <w:b/>
          <w:sz w:val="24"/>
          <w:szCs w:val="24"/>
        </w:rPr>
        <w:t>024</w:t>
      </w:r>
      <w:r w:rsidRPr="00BD47A8">
        <w:rPr>
          <w:rFonts w:ascii="Calibri" w:hAnsi="Calibri" w:cs="Calibri"/>
          <w:b/>
          <w:sz w:val="24"/>
          <w:szCs w:val="24"/>
        </w:rPr>
        <w:t>/</w:t>
      </w:r>
      <w:proofErr w:type="gramStart"/>
      <w:r>
        <w:rPr>
          <w:rFonts w:ascii="Calibri" w:hAnsi="Calibri" w:cs="Calibri"/>
          <w:b/>
          <w:sz w:val="24"/>
          <w:szCs w:val="24"/>
        </w:rPr>
        <w:t>20</w:t>
      </w:r>
      <w:r w:rsidRPr="00BD47A8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>5.-</w:t>
      </w:r>
      <w:proofErr w:type="gramEnd"/>
      <w:r w:rsidRPr="00BD47A8">
        <w:rPr>
          <w:rFonts w:ascii="Calibri" w:hAnsi="Calibri" w:cs="Calibri"/>
          <w:b/>
          <w:sz w:val="24"/>
          <w:szCs w:val="24"/>
        </w:rPr>
        <w:t xml:space="preserve"> </w:t>
      </w:r>
    </w:p>
    <w:p w:rsidR="009F6D40" w:rsidRPr="00BD47A8" w:rsidRDefault="009F6D40" w:rsidP="009F6D40">
      <w:pPr>
        <w:spacing w:line="259" w:lineRule="auto"/>
        <w:ind w:right="4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 </w:t>
      </w:r>
    </w:p>
    <w:p w:rsidR="009F6D40" w:rsidRPr="00BD47A8" w:rsidRDefault="009F6D40" w:rsidP="009F6D40">
      <w:pPr>
        <w:pStyle w:val="Titolo1"/>
        <w:ind w:right="66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IL DIRIGENTE SCOLASTICO </w:t>
      </w:r>
    </w:p>
    <w:p w:rsidR="009F6D40" w:rsidRPr="00BD47A8" w:rsidRDefault="009F6D40" w:rsidP="009F6D40">
      <w:pPr>
        <w:spacing w:line="259" w:lineRule="auto"/>
        <w:ind w:right="4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>VISTO</w:t>
      </w:r>
      <w:r w:rsidRPr="00BD47A8">
        <w:rPr>
          <w:rFonts w:ascii="Calibri" w:hAnsi="Calibri" w:cs="Calibri"/>
          <w:sz w:val="24"/>
          <w:szCs w:val="24"/>
        </w:rPr>
        <w:t xml:space="preserve"> l’art. 3, comma 4, del DPR</w:t>
      </w:r>
      <w:r>
        <w:rPr>
          <w:rFonts w:ascii="Calibri" w:hAnsi="Calibri" w:cs="Calibri"/>
          <w:sz w:val="24"/>
          <w:szCs w:val="24"/>
        </w:rPr>
        <w:t xml:space="preserve"> </w:t>
      </w:r>
      <w:r w:rsidRPr="00BD47A8">
        <w:rPr>
          <w:rFonts w:ascii="Calibri" w:hAnsi="Calibri" w:cs="Calibri"/>
          <w:sz w:val="24"/>
          <w:szCs w:val="24"/>
        </w:rPr>
        <w:t xml:space="preserve">275/99, come modificato dall’art. 1, comma 14, della legge 107/2015; 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b/>
          <w:sz w:val="24"/>
          <w:szCs w:val="24"/>
        </w:rPr>
      </w:pP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>TENUTO CONTO</w:t>
      </w:r>
      <w:r w:rsidRPr="00BD47A8">
        <w:rPr>
          <w:rFonts w:ascii="Calibri" w:hAnsi="Calibri" w:cs="Calibri"/>
          <w:sz w:val="24"/>
          <w:szCs w:val="24"/>
        </w:rPr>
        <w:t xml:space="preserve"> degli esiti dell’autovalutazione di istituto e, nello specifico, dei punti di forza e delle criticità emerse dal Rapporto di Autovalutazione (RAV)</w:t>
      </w:r>
      <w:r>
        <w:rPr>
          <w:rFonts w:ascii="Calibri" w:hAnsi="Calibri" w:cs="Calibri"/>
          <w:sz w:val="24"/>
          <w:szCs w:val="24"/>
        </w:rPr>
        <w:t xml:space="preserve"> </w:t>
      </w:r>
      <w:r w:rsidRPr="00BD47A8">
        <w:rPr>
          <w:rFonts w:ascii="Calibri" w:hAnsi="Calibri" w:cs="Calibri"/>
          <w:sz w:val="24"/>
          <w:szCs w:val="24"/>
        </w:rPr>
        <w:t xml:space="preserve">e delle piste di miglioramento e potenziamento, da sviluppare nel Piano di Miglioramento inteso come parte integrante del Piano </w:t>
      </w:r>
      <w:proofErr w:type="gramStart"/>
      <w:r w:rsidRPr="00BD47A8">
        <w:rPr>
          <w:rFonts w:ascii="Calibri" w:hAnsi="Calibri" w:cs="Calibri"/>
          <w:sz w:val="24"/>
          <w:szCs w:val="24"/>
        </w:rPr>
        <w:t>Triennale  dell’offerta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formativa;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CONSIDERATA </w:t>
      </w:r>
      <w:r w:rsidRPr="00BD47A8">
        <w:rPr>
          <w:rFonts w:ascii="Calibri" w:hAnsi="Calibri" w:cs="Calibri"/>
          <w:sz w:val="24"/>
          <w:szCs w:val="24"/>
        </w:rPr>
        <w:t xml:space="preserve">la necessità di realizzare pratiche di insegnamento sempre più orientate allo sviluppo di competenze di base, disciplinari e trasversali;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>ATTESO CHE</w:t>
      </w:r>
      <w:r w:rsidRPr="00BD47A8">
        <w:rPr>
          <w:rFonts w:ascii="Calibri" w:hAnsi="Calibri" w:cs="Calibri"/>
          <w:sz w:val="24"/>
          <w:szCs w:val="24"/>
        </w:rPr>
        <w:t xml:space="preserve"> l’intera comunità professionale docente è coinvolta nella contestualizzazione didattica delle ultime Indicazioni Nazionali per il curricolo che orientano verso l’innovazione delle pratiche didattiche;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RITENUTO </w:t>
      </w:r>
      <w:r w:rsidRPr="00BD47A8">
        <w:rPr>
          <w:rFonts w:ascii="Calibri" w:hAnsi="Calibri" w:cs="Calibri"/>
          <w:sz w:val="24"/>
          <w:szCs w:val="24"/>
        </w:rPr>
        <w:t xml:space="preserve">che l’intera comunità professionale debba agire nel comune intento di ricercare e sperimentare modalità e strategie efficaci per realizzare il successo formativo di tutti gli alunni, anche titolari di bisogni educativi speciali; </w:t>
      </w:r>
    </w:p>
    <w:p w:rsidR="009F6D40" w:rsidRPr="00BD47A8" w:rsidRDefault="009F6D40" w:rsidP="009F6D40">
      <w:pPr>
        <w:spacing w:line="259" w:lineRule="auto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pStyle w:val="Titolo1"/>
        <w:ind w:right="67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DEFINISCE  </w:t>
      </w:r>
    </w:p>
    <w:p w:rsidR="009F6D40" w:rsidRPr="00BD47A8" w:rsidRDefault="009F6D40" w:rsidP="009F6D40">
      <w:pPr>
        <w:spacing w:line="259" w:lineRule="auto"/>
        <w:ind w:right="4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 seguenti </w:t>
      </w:r>
      <w:r w:rsidRPr="00BD47A8">
        <w:rPr>
          <w:rFonts w:ascii="Calibri" w:hAnsi="Calibri" w:cs="Calibri"/>
          <w:b/>
          <w:sz w:val="24"/>
          <w:szCs w:val="24"/>
        </w:rPr>
        <w:t xml:space="preserve">indirizzi generali </w:t>
      </w:r>
      <w:r w:rsidRPr="00BD47A8">
        <w:rPr>
          <w:rFonts w:ascii="Calibri" w:hAnsi="Calibri" w:cs="Calibri"/>
          <w:sz w:val="24"/>
          <w:szCs w:val="24"/>
        </w:rPr>
        <w:t xml:space="preserve">per l’attività della scuola, in base ai quali il Collegio </w:t>
      </w:r>
      <w:r>
        <w:rPr>
          <w:rFonts w:ascii="Calibri" w:hAnsi="Calibri" w:cs="Calibri"/>
          <w:sz w:val="24"/>
          <w:szCs w:val="24"/>
        </w:rPr>
        <w:t xml:space="preserve">dei </w:t>
      </w:r>
      <w:r w:rsidRPr="00BD47A8">
        <w:rPr>
          <w:rFonts w:ascii="Calibri" w:hAnsi="Calibri" w:cs="Calibri"/>
          <w:sz w:val="24"/>
          <w:szCs w:val="24"/>
        </w:rPr>
        <w:t>docenti elaborerà</w:t>
      </w:r>
      <w:r>
        <w:rPr>
          <w:rFonts w:ascii="Calibri" w:hAnsi="Calibri" w:cs="Calibri"/>
          <w:sz w:val="24"/>
          <w:szCs w:val="24"/>
        </w:rPr>
        <w:t xml:space="preserve"> L’aggiornamento </w:t>
      </w:r>
      <w:proofErr w:type="gramStart"/>
      <w:r>
        <w:rPr>
          <w:rFonts w:ascii="Calibri" w:hAnsi="Calibri" w:cs="Calibri"/>
          <w:sz w:val="24"/>
          <w:szCs w:val="24"/>
        </w:rPr>
        <w:t>del</w:t>
      </w:r>
      <w:r w:rsidRPr="00BD47A8">
        <w:rPr>
          <w:rFonts w:ascii="Calibri" w:hAnsi="Calibri" w:cs="Calibri"/>
          <w:sz w:val="24"/>
          <w:szCs w:val="24"/>
        </w:rPr>
        <w:t xml:space="preserve">  Piano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triennale dell’offerta formativa </w:t>
      </w:r>
      <w:r>
        <w:rPr>
          <w:rFonts w:ascii="Calibri" w:hAnsi="Calibri" w:cs="Calibri"/>
          <w:sz w:val="24"/>
          <w:szCs w:val="24"/>
        </w:rPr>
        <w:t>per l’a.s.2024-2024.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lastRenderedPageBreak/>
        <w:t>Nell</w:t>
      </w:r>
      <w:r>
        <w:rPr>
          <w:rFonts w:ascii="Calibri" w:hAnsi="Calibri" w:cs="Calibri"/>
          <w:sz w:val="24"/>
          <w:szCs w:val="24"/>
        </w:rPr>
        <w:t>a contestualizzazione</w:t>
      </w:r>
      <w:r w:rsidRPr="00BD47A8">
        <w:rPr>
          <w:rFonts w:ascii="Calibri" w:hAnsi="Calibri" w:cs="Calibri"/>
          <w:sz w:val="24"/>
          <w:szCs w:val="24"/>
        </w:rPr>
        <w:t xml:space="preserve"> del P</w:t>
      </w:r>
      <w:r>
        <w:rPr>
          <w:rFonts w:ascii="Calibri" w:hAnsi="Calibri" w:cs="Calibri"/>
          <w:sz w:val="24"/>
          <w:szCs w:val="24"/>
        </w:rPr>
        <w:t>T</w:t>
      </w:r>
      <w:r w:rsidRPr="00BD47A8">
        <w:rPr>
          <w:rFonts w:ascii="Calibri" w:hAnsi="Calibri" w:cs="Calibri"/>
          <w:sz w:val="24"/>
          <w:szCs w:val="24"/>
        </w:rPr>
        <w:t>OF</w:t>
      </w:r>
      <w:r>
        <w:rPr>
          <w:rFonts w:ascii="Calibri" w:hAnsi="Calibri" w:cs="Calibri"/>
          <w:sz w:val="24"/>
          <w:szCs w:val="24"/>
        </w:rPr>
        <w:t xml:space="preserve"> per </w:t>
      </w:r>
      <w:proofErr w:type="spellStart"/>
      <w:r>
        <w:rPr>
          <w:rFonts w:ascii="Calibri" w:hAnsi="Calibri" w:cs="Calibri"/>
          <w:sz w:val="24"/>
          <w:szCs w:val="24"/>
        </w:rPr>
        <w:t>l’a.s.</w:t>
      </w:r>
      <w:proofErr w:type="spellEnd"/>
      <w:r>
        <w:rPr>
          <w:rFonts w:ascii="Calibri" w:hAnsi="Calibri" w:cs="Calibri"/>
          <w:sz w:val="24"/>
          <w:szCs w:val="24"/>
        </w:rPr>
        <w:t xml:space="preserve"> in corso</w:t>
      </w:r>
      <w:r w:rsidRPr="00BD47A8">
        <w:rPr>
          <w:rFonts w:ascii="Calibri" w:hAnsi="Calibri" w:cs="Calibri"/>
          <w:sz w:val="24"/>
          <w:szCs w:val="24"/>
        </w:rPr>
        <w:t xml:space="preserve"> si dovrà tenere conto delle </w:t>
      </w:r>
      <w:proofErr w:type="gramStart"/>
      <w:r w:rsidRPr="00BD47A8">
        <w:rPr>
          <w:rFonts w:ascii="Calibri" w:hAnsi="Calibri" w:cs="Calibri"/>
          <w:sz w:val="24"/>
          <w:szCs w:val="24"/>
        </w:rPr>
        <w:t>macroaree :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</w:p>
    <w:p w:rsidR="009F6D40" w:rsidRPr="00BD47A8" w:rsidRDefault="009F6D40" w:rsidP="009F6D40">
      <w:pPr>
        <w:spacing w:line="259" w:lineRule="auto"/>
        <w:ind w:right="64"/>
        <w:jc w:val="center"/>
        <w:rPr>
          <w:rFonts w:ascii="Calibri" w:hAnsi="Calibri" w:cs="Calibri"/>
          <w:b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>INTERCULTURA</w:t>
      </w:r>
    </w:p>
    <w:p w:rsidR="009F6D40" w:rsidRPr="00BD47A8" w:rsidRDefault="009F6D40" w:rsidP="009F6D40">
      <w:pPr>
        <w:spacing w:line="259" w:lineRule="auto"/>
        <w:ind w:right="64"/>
        <w:jc w:val="center"/>
        <w:rPr>
          <w:rFonts w:ascii="Calibri" w:hAnsi="Calibri" w:cs="Calibri"/>
          <w:b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>LEGALITA’</w:t>
      </w:r>
    </w:p>
    <w:p w:rsidR="009F6D40" w:rsidRDefault="009F6D40" w:rsidP="009F6D40">
      <w:pPr>
        <w:spacing w:line="259" w:lineRule="auto"/>
        <w:ind w:right="64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b/>
          <w:sz w:val="24"/>
          <w:szCs w:val="24"/>
        </w:rPr>
        <w:t>CONTRASTO ALLA DISPERSIONE SCOLASTICA</w:t>
      </w:r>
    </w:p>
    <w:p w:rsidR="009F6D40" w:rsidRPr="00BD47A8" w:rsidRDefault="009F6D40" w:rsidP="009F6D40">
      <w:pPr>
        <w:spacing w:line="259" w:lineRule="auto"/>
        <w:ind w:right="64"/>
        <w:jc w:val="center"/>
        <w:rPr>
          <w:rFonts w:ascii="Calibri" w:hAnsi="Calibri" w:cs="Calibri"/>
          <w:b/>
          <w:bCs/>
          <w:sz w:val="24"/>
          <w:szCs w:val="24"/>
        </w:rPr>
      </w:pPr>
      <w:r w:rsidRPr="00BD47A8">
        <w:rPr>
          <w:rFonts w:ascii="Calibri" w:hAnsi="Calibri" w:cs="Calibri"/>
          <w:b/>
          <w:bCs/>
          <w:sz w:val="24"/>
          <w:szCs w:val="24"/>
        </w:rPr>
        <w:t>INTERNAZIONALIZZ</w:t>
      </w:r>
      <w:r>
        <w:rPr>
          <w:rFonts w:ascii="Calibri" w:hAnsi="Calibri" w:cs="Calibri"/>
          <w:b/>
          <w:bCs/>
          <w:sz w:val="24"/>
          <w:szCs w:val="24"/>
        </w:rPr>
        <w:t>AZ</w:t>
      </w:r>
      <w:r w:rsidRPr="00BD47A8">
        <w:rPr>
          <w:rFonts w:ascii="Calibri" w:hAnsi="Calibri" w:cs="Calibri"/>
          <w:b/>
          <w:bCs/>
          <w:sz w:val="24"/>
          <w:szCs w:val="24"/>
        </w:rPr>
        <w:t>IONE</w:t>
      </w:r>
    </w:p>
    <w:p w:rsidR="009F6D40" w:rsidRPr="00BD47A8" w:rsidRDefault="009F6D40" w:rsidP="009F6D40">
      <w:pPr>
        <w:spacing w:line="259" w:lineRule="auto"/>
        <w:ind w:right="64"/>
        <w:jc w:val="center"/>
        <w:rPr>
          <w:rFonts w:ascii="Calibri" w:hAnsi="Calibri" w:cs="Calibri"/>
          <w:b/>
          <w:bCs/>
          <w:sz w:val="24"/>
          <w:szCs w:val="24"/>
        </w:rPr>
      </w:pPr>
      <w:r w:rsidRPr="00BD47A8">
        <w:rPr>
          <w:rFonts w:ascii="Calibri" w:hAnsi="Calibri" w:cs="Calibri"/>
          <w:b/>
          <w:bCs/>
          <w:sz w:val="24"/>
          <w:szCs w:val="24"/>
        </w:rPr>
        <w:t>AGENDA 2030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Il PTOF dovrà permettere alla scuola di raggiungere le finalità di seguito descritte. </w:t>
      </w:r>
    </w:p>
    <w:p w:rsidR="009F6D40" w:rsidRPr="00BD47A8" w:rsidRDefault="009F6D40" w:rsidP="009F6D40">
      <w:pPr>
        <w:spacing w:after="9"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19" w:line="248" w:lineRule="auto"/>
        <w:ind w:right="60" w:hanging="348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Mirare alla costruzione di un percorso scolastico del primo ciclo in cui ogni alunno/a, con il proprio patrimonio unico di caratteristiche e potenzialità, </w:t>
      </w:r>
      <w:r w:rsidRPr="00BD47A8">
        <w:rPr>
          <w:rFonts w:ascii="Calibri" w:hAnsi="Calibri" w:cs="Calibri"/>
          <w:b/>
          <w:sz w:val="24"/>
          <w:szCs w:val="24"/>
        </w:rPr>
        <w:t>possa sentirsi accolto e felice di essere a scuola e di imparare, curioso di conoscere e capace di appassionarsi al Mondo</w:t>
      </w:r>
      <w:r w:rsidRPr="00BD47A8">
        <w:rPr>
          <w:rFonts w:ascii="Calibri" w:hAnsi="Calibri" w:cs="Calibri"/>
          <w:sz w:val="24"/>
          <w:szCs w:val="24"/>
        </w:rPr>
        <w:t xml:space="preserve">; 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19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pianificare un’offerta </w:t>
      </w:r>
      <w:proofErr w:type="gramStart"/>
      <w:r w:rsidRPr="00BD47A8">
        <w:rPr>
          <w:rFonts w:ascii="Calibri" w:hAnsi="Calibri" w:cs="Calibri"/>
          <w:sz w:val="24"/>
          <w:szCs w:val="24"/>
        </w:rPr>
        <w:t>formativa  coerente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con gli obiettivi di apprendimento e i traguardi per lo sviluppo delle competenze, attesi e fissati dalle </w:t>
      </w:r>
      <w:r w:rsidRPr="00BD47A8">
        <w:rPr>
          <w:rFonts w:ascii="Calibri" w:hAnsi="Calibri" w:cs="Calibri"/>
          <w:b/>
          <w:sz w:val="24"/>
          <w:szCs w:val="24"/>
        </w:rPr>
        <w:t>Indicazioni Nazionali</w:t>
      </w:r>
      <w:r w:rsidRPr="00BD47A8">
        <w:rPr>
          <w:rFonts w:ascii="Calibri" w:hAnsi="Calibri" w:cs="Calibri"/>
          <w:sz w:val="24"/>
          <w:szCs w:val="24"/>
        </w:rPr>
        <w:t xml:space="preserve"> per il curricolo 2012</w:t>
      </w:r>
      <w:r>
        <w:rPr>
          <w:rFonts w:ascii="Calibri" w:hAnsi="Calibri" w:cs="Calibri"/>
          <w:sz w:val="24"/>
          <w:szCs w:val="24"/>
        </w:rPr>
        <w:t>,</w:t>
      </w:r>
      <w:r w:rsidRPr="00BD47A8">
        <w:rPr>
          <w:rFonts w:ascii="Calibri" w:hAnsi="Calibri" w:cs="Calibri"/>
          <w:sz w:val="24"/>
          <w:szCs w:val="24"/>
        </w:rPr>
        <w:t xml:space="preserve"> con le esigenze del contesto territoriale e con le istanze particolari dell’utenza della scuola;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20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>finalizzare le scelte educative, curricolari, extracurricolari e organizzative</w:t>
      </w:r>
      <w:r>
        <w:rPr>
          <w:rFonts w:ascii="Calibri" w:hAnsi="Calibri" w:cs="Calibri"/>
          <w:sz w:val="24"/>
          <w:szCs w:val="24"/>
        </w:rPr>
        <w:t xml:space="preserve"> al </w:t>
      </w:r>
      <w:r w:rsidRPr="00BD47A8">
        <w:rPr>
          <w:rFonts w:ascii="Calibri" w:hAnsi="Calibri" w:cs="Calibri"/>
          <w:sz w:val="24"/>
          <w:szCs w:val="24"/>
        </w:rPr>
        <w:t xml:space="preserve">contrasto della </w:t>
      </w:r>
      <w:r w:rsidRPr="00BD47A8">
        <w:rPr>
          <w:rFonts w:ascii="Calibri" w:hAnsi="Calibri" w:cs="Calibri"/>
          <w:b/>
          <w:sz w:val="24"/>
          <w:szCs w:val="24"/>
        </w:rPr>
        <w:t>dispersione scolastica</w:t>
      </w:r>
      <w:r w:rsidRPr="00BD47A8">
        <w:rPr>
          <w:rFonts w:ascii="Calibri" w:hAnsi="Calibri" w:cs="Calibri"/>
          <w:sz w:val="24"/>
          <w:szCs w:val="24"/>
        </w:rPr>
        <w:t xml:space="preserve"> e di ogni forma di discriminazione, al potenziamento dell’inclusione scolastica e alla realizzazione del diritto al successo formativo di tutti gli alunni, alla valorizzazione del merito e delle eccellenze;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20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orientare i percorsi formativi al potenziamento delle </w:t>
      </w:r>
      <w:r w:rsidRPr="00BD47A8">
        <w:rPr>
          <w:rFonts w:ascii="Calibri" w:hAnsi="Calibri" w:cs="Calibri"/>
          <w:b/>
          <w:sz w:val="24"/>
          <w:szCs w:val="24"/>
        </w:rPr>
        <w:t>competenze chiave</w:t>
      </w:r>
      <w:r w:rsidRPr="00BD47A8">
        <w:rPr>
          <w:rFonts w:ascii="Calibri" w:hAnsi="Calibri" w:cs="Calibri"/>
          <w:sz w:val="24"/>
          <w:szCs w:val="24"/>
        </w:rPr>
        <w:t xml:space="preserve"> linguistiche, matematico</w:t>
      </w:r>
      <w:r>
        <w:rPr>
          <w:rFonts w:ascii="Calibri" w:hAnsi="Calibri" w:cs="Calibri"/>
          <w:sz w:val="24"/>
          <w:szCs w:val="24"/>
        </w:rPr>
        <w:t>/</w:t>
      </w:r>
      <w:r w:rsidRPr="00BD47A8">
        <w:rPr>
          <w:rFonts w:ascii="Calibri" w:hAnsi="Calibri" w:cs="Calibri"/>
          <w:sz w:val="24"/>
          <w:szCs w:val="24"/>
        </w:rPr>
        <w:t xml:space="preserve">logiche, scientifiche e digitali, allo sviluppo di competenze sociali e civiche e </w:t>
      </w:r>
      <w:r w:rsidRPr="00BD47A8">
        <w:rPr>
          <w:rFonts w:ascii="Calibri" w:hAnsi="Calibri" w:cs="Calibri"/>
          <w:b/>
          <w:sz w:val="24"/>
          <w:szCs w:val="24"/>
        </w:rPr>
        <w:t>di cittadinanza</w:t>
      </w:r>
      <w:r w:rsidRPr="00BD47A8">
        <w:rPr>
          <w:rFonts w:ascii="Calibri" w:hAnsi="Calibri" w:cs="Calibri"/>
          <w:sz w:val="24"/>
          <w:szCs w:val="24"/>
        </w:rPr>
        <w:t xml:space="preserve"> per favorire comportamenti responsabili e pensiero critico; al potenziamento delle </w:t>
      </w:r>
      <w:r w:rsidRPr="00BD47A8">
        <w:rPr>
          <w:rFonts w:ascii="Calibri" w:hAnsi="Calibri" w:cs="Calibri"/>
          <w:b/>
          <w:sz w:val="24"/>
          <w:szCs w:val="24"/>
        </w:rPr>
        <w:t>competenze nei linguaggi non verbali</w:t>
      </w:r>
      <w:r w:rsidRPr="00BD47A8">
        <w:rPr>
          <w:rFonts w:ascii="Calibri" w:hAnsi="Calibri" w:cs="Calibri"/>
          <w:sz w:val="24"/>
          <w:szCs w:val="24"/>
        </w:rPr>
        <w:t xml:space="preserve"> (musica, arte e immagine, educazione fisica, tecnologia), e a quelle relative alla religione cattolica/alternativa.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31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prestare massima attenzione alla </w:t>
      </w:r>
      <w:r w:rsidRPr="00BD47A8">
        <w:rPr>
          <w:rFonts w:ascii="Calibri" w:hAnsi="Calibri" w:cs="Calibri"/>
          <w:b/>
          <w:sz w:val="24"/>
          <w:szCs w:val="24"/>
        </w:rPr>
        <w:t>cura educativa e didattica speciale</w:t>
      </w:r>
      <w:r w:rsidRPr="00BD47A8">
        <w:rPr>
          <w:rFonts w:ascii="Calibri" w:hAnsi="Calibri" w:cs="Calibri"/>
          <w:sz w:val="24"/>
          <w:szCs w:val="24"/>
        </w:rPr>
        <w:t xml:space="preserve"> per gli alunni che manifestano difficoltà negli apprendimenti e /o comportamenti, difficoltà  legate a deficit, disturbi, situazioni di svantaggio o a </w:t>
      </w:r>
      <w:proofErr w:type="spellStart"/>
      <w:r w:rsidRPr="00BD47A8">
        <w:rPr>
          <w:rFonts w:ascii="Calibri" w:hAnsi="Calibri" w:cs="Calibri"/>
          <w:sz w:val="24"/>
          <w:szCs w:val="24"/>
        </w:rPr>
        <w:t>superdotazione</w:t>
      </w:r>
      <w:proofErr w:type="spellEnd"/>
      <w:r w:rsidRPr="00BD47A8">
        <w:rPr>
          <w:rFonts w:ascii="Calibri" w:hAnsi="Calibri" w:cs="Calibri"/>
          <w:sz w:val="24"/>
          <w:szCs w:val="24"/>
        </w:rPr>
        <w:t xml:space="preserve"> cognitiva; prestare attenzione ai vissuti  e alla provenienza geografica e culturale dei singoli alunni in difficoltà, attivando </w:t>
      </w:r>
      <w:r w:rsidRPr="00BD47A8">
        <w:rPr>
          <w:rFonts w:ascii="Calibri" w:hAnsi="Calibri" w:cs="Calibri"/>
          <w:b/>
          <w:sz w:val="24"/>
          <w:szCs w:val="24"/>
        </w:rPr>
        <w:t xml:space="preserve">didattiche individualizzate e personalizzate, </w:t>
      </w:r>
      <w:r w:rsidRPr="00BD47A8">
        <w:rPr>
          <w:rFonts w:ascii="Calibri" w:hAnsi="Calibri" w:cs="Calibri"/>
          <w:sz w:val="24"/>
          <w:szCs w:val="24"/>
        </w:rPr>
        <w:t xml:space="preserve">nel rispetto della normativa vigente e nel dialogo collaborativo con le famiglie, in un’ottica interculturale;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19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promuovere l’orientamento formativo e scolastico, a partire da programmazioni di classe/sezione che prevedano esperienze e contenuti volte all’autonomia di scelta e alla capacità di orientamento degli alunni - affiancandovi azioni progettuali strutturate per </w:t>
      </w:r>
      <w:proofErr w:type="gramStart"/>
      <w:r w:rsidRPr="00BD47A8">
        <w:rPr>
          <w:rFonts w:ascii="Calibri" w:hAnsi="Calibri" w:cs="Calibri"/>
          <w:sz w:val="24"/>
          <w:szCs w:val="24"/>
        </w:rPr>
        <w:t>la  continuità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educativa per tutti gli alunni, in particolare per gli studenti delle classi “ponte”;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20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>ampliare l’offerta formativa curricolare con una</w:t>
      </w:r>
      <w:r w:rsidRPr="00BD47A8">
        <w:rPr>
          <w:rFonts w:ascii="Calibri" w:hAnsi="Calibri" w:cs="Calibri"/>
          <w:b/>
          <w:sz w:val="24"/>
          <w:szCs w:val="24"/>
        </w:rPr>
        <w:t xml:space="preserve"> progettualità di qualità</w:t>
      </w:r>
      <w:r w:rsidRPr="00BD47A8">
        <w:rPr>
          <w:rFonts w:ascii="Calibri" w:hAnsi="Calibri" w:cs="Calibri"/>
          <w:sz w:val="24"/>
          <w:szCs w:val="24"/>
        </w:rPr>
        <w:t xml:space="preserve">, coerente, ragionata e non dispersiva, che sia ancorata al curricolo scolastico, alle aree progettuali individuate dal collegio docenti, al piano di miglioramento e utilizzi il più possibile -laddove presente, e compatibilmente alle risorse finanziarie a disposizione della scuola - il personale interno qualificato, contenendo l’eventuale supporto economico delle famiglie;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23" w:line="250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promuovere </w:t>
      </w:r>
      <w:r w:rsidRPr="00BD47A8">
        <w:rPr>
          <w:rFonts w:ascii="Calibri" w:hAnsi="Calibri" w:cs="Calibri"/>
          <w:b/>
          <w:sz w:val="24"/>
          <w:szCs w:val="24"/>
        </w:rPr>
        <w:t>l’innovazione delle metodologie didattiche</w:t>
      </w:r>
      <w:r w:rsidRPr="00BD47A8">
        <w:rPr>
          <w:rFonts w:ascii="Calibri" w:hAnsi="Calibri" w:cs="Calibri"/>
          <w:sz w:val="24"/>
          <w:szCs w:val="24"/>
        </w:rPr>
        <w:t xml:space="preserve">, attraverso: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lo sviluppo di azioni, didattiche e di aggiornamento, che consentano lo sviluppo e il radicamento della </w:t>
      </w:r>
      <w:r w:rsidRPr="00BD47A8">
        <w:rPr>
          <w:rFonts w:ascii="Calibri" w:hAnsi="Calibri" w:cs="Calibri"/>
          <w:b/>
          <w:sz w:val="24"/>
          <w:szCs w:val="24"/>
        </w:rPr>
        <w:t>cultura e della prassi del curricolo verticale;</w:t>
      </w:r>
      <w:r w:rsidRPr="00BD47A8">
        <w:rPr>
          <w:rFonts w:ascii="Calibri" w:hAnsi="Calibri" w:cs="Calibri"/>
          <w:sz w:val="24"/>
          <w:szCs w:val="24"/>
        </w:rPr>
        <w:t xml:space="preserve"> 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lastRenderedPageBreak/>
        <w:t xml:space="preserve">la diffusione di </w:t>
      </w:r>
      <w:r w:rsidRPr="00BD47A8">
        <w:rPr>
          <w:rFonts w:ascii="Calibri" w:hAnsi="Calibri" w:cs="Calibri"/>
          <w:b/>
          <w:sz w:val="24"/>
          <w:szCs w:val="24"/>
        </w:rPr>
        <w:t>progettazione/programmazione e valutazione per competenze</w:t>
      </w:r>
      <w:r w:rsidRPr="00BD47A8">
        <w:rPr>
          <w:rFonts w:ascii="Calibri" w:hAnsi="Calibri" w:cs="Calibri"/>
          <w:sz w:val="24"/>
          <w:szCs w:val="24"/>
        </w:rPr>
        <w:t xml:space="preserve">, così come prevista dalle Indicazioni Nazionali per il curricolo infanzia e primo ciclo, che utilizzino e valorizzino esperienze educativo-didattiche centrate su apprendimento cooperativo e metacognitivo, </w:t>
      </w:r>
      <w:proofErr w:type="spellStart"/>
      <w:r w:rsidRPr="00BD47A8">
        <w:rPr>
          <w:rFonts w:ascii="Calibri" w:hAnsi="Calibri" w:cs="Calibri"/>
          <w:sz w:val="24"/>
          <w:szCs w:val="24"/>
        </w:rPr>
        <w:t>problem</w:t>
      </w:r>
      <w:proofErr w:type="spellEnd"/>
      <w:r w:rsidRPr="00BD47A8">
        <w:rPr>
          <w:rFonts w:ascii="Calibri" w:hAnsi="Calibri" w:cs="Calibri"/>
          <w:sz w:val="24"/>
          <w:szCs w:val="24"/>
        </w:rPr>
        <w:t xml:space="preserve"> solving, laboratorio, valutazione orientativa e formativa, etc.; 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la creazione di spazi di confronto nell’ambito degli organi collegiali nei quali sia possibile il </w:t>
      </w:r>
      <w:r w:rsidRPr="00BD47A8">
        <w:rPr>
          <w:rFonts w:ascii="Calibri" w:hAnsi="Calibri" w:cs="Calibri"/>
          <w:b/>
          <w:sz w:val="24"/>
          <w:szCs w:val="24"/>
        </w:rPr>
        <w:t>dialogo professionale</w:t>
      </w:r>
      <w:r w:rsidRPr="00BD47A8">
        <w:rPr>
          <w:rFonts w:ascii="Calibri" w:hAnsi="Calibri" w:cs="Calibri"/>
          <w:sz w:val="24"/>
          <w:szCs w:val="24"/>
        </w:rPr>
        <w:t xml:space="preserve"> tra docenti della stessa disciplina o stesso ambito, della stessa classe, dello stesso ordine, di ordini di scuola diversi; 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l’impegno in attività di ricerca-azione e/o di formazione e di condivisione/ scambio/ documentazione di buone pratiche all’interno dell’istituto;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>il miglioramento dell’</w:t>
      </w:r>
      <w:r w:rsidRPr="00BD47A8">
        <w:rPr>
          <w:rFonts w:ascii="Calibri" w:hAnsi="Calibri" w:cs="Calibri"/>
          <w:b/>
          <w:sz w:val="24"/>
          <w:szCs w:val="24"/>
        </w:rPr>
        <w:t>ambiente di apprendimento</w:t>
      </w:r>
      <w:r w:rsidRPr="00BD47A8">
        <w:rPr>
          <w:rFonts w:ascii="Calibri" w:hAnsi="Calibri" w:cs="Calibri"/>
          <w:sz w:val="24"/>
          <w:szCs w:val="24"/>
        </w:rPr>
        <w:t xml:space="preserve"> inteso come insieme di luoghi, modalità, tempi e relazioni in cui gli alunni imparano; 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l’attribuzione di maggiore </w:t>
      </w:r>
      <w:proofErr w:type="gramStart"/>
      <w:r w:rsidRPr="00BD47A8">
        <w:rPr>
          <w:rFonts w:ascii="Calibri" w:hAnsi="Calibri" w:cs="Calibri"/>
          <w:sz w:val="24"/>
          <w:szCs w:val="24"/>
        </w:rPr>
        <w:t>impulso  alla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promozione e attuazione del PNSD  in modo che l’uso e la diffusione delle </w:t>
      </w:r>
      <w:r w:rsidRPr="00BD47A8">
        <w:rPr>
          <w:rFonts w:ascii="Calibri" w:hAnsi="Calibri" w:cs="Calibri"/>
          <w:b/>
          <w:sz w:val="24"/>
          <w:szCs w:val="24"/>
        </w:rPr>
        <w:t>tecnologie digitali</w:t>
      </w:r>
      <w:r w:rsidRPr="00BD47A8">
        <w:rPr>
          <w:rFonts w:ascii="Calibri" w:hAnsi="Calibri" w:cs="Calibri"/>
          <w:sz w:val="24"/>
          <w:szCs w:val="24"/>
        </w:rPr>
        <w:t xml:space="preserve"> possano  favorire una didattica collaborativa, attiva e  più motivante ; </w:t>
      </w:r>
    </w:p>
    <w:p w:rsidR="009F6D40" w:rsidRPr="00BD47A8" w:rsidRDefault="009F6D40" w:rsidP="009F6D40">
      <w:pPr>
        <w:spacing w:after="9" w:line="259" w:lineRule="auto"/>
        <w:ind w:left="72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19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prevedere azioni di formazione-aggiornamento rivolti al personale docente e ATA che consentano la realizzazione dei piani di digitalizzazione della scuola, sia di origine interna sia su indicazione ministeriale;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224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prevedere progetti che implementino la cultura della salute, della sostenibilità e della sicurezza; </w:t>
      </w:r>
    </w:p>
    <w:p w:rsidR="009F6D40" w:rsidRPr="00BD47A8" w:rsidRDefault="009F6D40" w:rsidP="009F6D40">
      <w:pPr>
        <w:widowControl/>
        <w:numPr>
          <w:ilvl w:val="0"/>
          <w:numId w:val="1"/>
        </w:numPr>
        <w:autoSpaceDE/>
        <w:autoSpaceDN/>
        <w:spacing w:after="190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prevedere percorsi e azioni per valorizzare la scuola intesa come comunità attiva, aperta al territorio e in grado di sviluppare </w:t>
      </w:r>
      <w:r w:rsidRPr="00BD47A8">
        <w:rPr>
          <w:rFonts w:ascii="Calibri" w:hAnsi="Calibri" w:cs="Calibri"/>
          <w:b/>
          <w:sz w:val="24"/>
          <w:szCs w:val="24"/>
        </w:rPr>
        <w:t>l’interazione con le famiglie e con la comunità locale</w:t>
      </w:r>
      <w:r w:rsidRPr="00BD47A8">
        <w:rPr>
          <w:rFonts w:ascii="Calibri" w:hAnsi="Calibri" w:cs="Calibri"/>
          <w:sz w:val="24"/>
          <w:szCs w:val="24"/>
        </w:rPr>
        <w:t xml:space="preserve">.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Per realizzare queste finalità, oltre alle azioni tese al perseguimento degli obiettivi di apprendimento propri del I ciclo di istruzione, l’attività didattica di tutte le classi della scuola primaria e secondaria di primo grado dovrà prevedere: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27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il potenziamento della conoscenza delle lingue straniere e della conoscenza delle culture dei paesi europei anche attraverso la promozione di scambi culturali, progetti di partenariato, conseguimento di certificazioni linguistiche;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attività di orientamento intese come attività volte allo sviluppo dell’identità personale e della capacità di operare scelte consapevoli e coerenti;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potenziamento dei linguaggi non verbali e multimediali, attraverso l’uso delle tecnologie digitali;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il superamento della didattica tradizionale e la ricerca di metodi innovativi centrati sul soggetto in apprendimento. </w:t>
      </w:r>
    </w:p>
    <w:p w:rsidR="009F6D40" w:rsidRPr="00BD47A8" w:rsidRDefault="009F6D40" w:rsidP="009F6D40">
      <w:pPr>
        <w:spacing w:line="259" w:lineRule="auto"/>
        <w:ind w:right="17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eastAsia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Dovranno inoltre essere previste: </w:t>
      </w:r>
    </w:p>
    <w:p w:rsidR="009F6D40" w:rsidRPr="00BD47A8" w:rsidRDefault="009F6D40" w:rsidP="009F6D40">
      <w:pPr>
        <w:widowControl/>
        <w:numPr>
          <w:ilvl w:val="0"/>
          <w:numId w:val="2"/>
        </w:numPr>
        <w:autoSpaceDE/>
        <w:autoSpaceDN/>
        <w:spacing w:after="4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attività di valorizzazione delle eccellenze, </w:t>
      </w:r>
    </w:p>
    <w:p w:rsidR="009F6D40" w:rsidRPr="00BD47A8" w:rsidRDefault="009F6D40" w:rsidP="009F6D40">
      <w:pPr>
        <w:widowControl/>
        <w:numPr>
          <w:ilvl w:val="0"/>
          <w:numId w:val="2"/>
        </w:numPr>
        <w:autoSpaceDE/>
        <w:autoSpaceDN/>
        <w:spacing w:after="4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attività di supporto alle problematiche del disagio scolastico, </w:t>
      </w:r>
    </w:p>
    <w:p w:rsidR="009F6D40" w:rsidRPr="00BD47A8" w:rsidRDefault="009F6D40" w:rsidP="009F6D40">
      <w:pPr>
        <w:widowControl/>
        <w:numPr>
          <w:ilvl w:val="0"/>
          <w:numId w:val="2"/>
        </w:numPr>
        <w:autoSpaceDE/>
        <w:autoSpaceDN/>
        <w:spacing w:after="4" w:line="248" w:lineRule="auto"/>
        <w:ind w:right="60" w:hanging="348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attenzione continua alla relazione educativa e alla comunicazione didattica efficace, </w:t>
      </w:r>
      <w:r w:rsidRPr="00BD47A8">
        <w:rPr>
          <w:rFonts w:ascii="Calibri" w:eastAsia="Wingdings" w:hAnsi="Calibri" w:cs="Calibri"/>
          <w:sz w:val="24"/>
          <w:szCs w:val="24"/>
        </w:rPr>
        <w:t></w:t>
      </w:r>
      <w:r w:rsidRPr="00BD47A8">
        <w:rPr>
          <w:rFonts w:ascii="Calibri" w:eastAsia="Arial" w:hAnsi="Calibri" w:cs="Calibri"/>
          <w:sz w:val="24"/>
          <w:szCs w:val="24"/>
        </w:rPr>
        <w:t xml:space="preserve"> </w:t>
      </w:r>
      <w:r w:rsidRPr="00BD47A8">
        <w:rPr>
          <w:rFonts w:ascii="Calibri" w:hAnsi="Calibri" w:cs="Calibri"/>
          <w:sz w:val="24"/>
          <w:szCs w:val="24"/>
        </w:rPr>
        <w:t xml:space="preserve">attività che implementino la cultura della salute, della </w:t>
      </w:r>
      <w:proofErr w:type="gramStart"/>
      <w:r w:rsidRPr="00BD47A8">
        <w:rPr>
          <w:rFonts w:ascii="Calibri" w:hAnsi="Calibri" w:cs="Calibri"/>
          <w:sz w:val="24"/>
          <w:szCs w:val="24"/>
        </w:rPr>
        <w:t>sostenibilità  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della sicurezza.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>La pro</w:t>
      </w:r>
      <w:r>
        <w:rPr>
          <w:rFonts w:ascii="Calibri" w:hAnsi="Calibri" w:cs="Calibri"/>
          <w:sz w:val="24"/>
          <w:szCs w:val="24"/>
        </w:rPr>
        <w:t>gettazione</w:t>
      </w:r>
      <w:r w:rsidRPr="00BD47A8">
        <w:rPr>
          <w:rFonts w:ascii="Calibri" w:hAnsi="Calibri" w:cs="Calibri"/>
          <w:sz w:val="24"/>
          <w:szCs w:val="24"/>
        </w:rPr>
        <w:t xml:space="preserve"> didattica di tutte le classi dovrà </w:t>
      </w:r>
      <w:proofErr w:type="gramStart"/>
      <w:r w:rsidRPr="00BD47A8">
        <w:rPr>
          <w:rFonts w:ascii="Calibri" w:hAnsi="Calibri" w:cs="Calibri"/>
          <w:sz w:val="24"/>
          <w:szCs w:val="24"/>
        </w:rPr>
        <w:t>prevedere :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spacing w:after="6"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percorsi di recupero integrati all’attività curricolare,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attività di sostegno agli alunni con bisogni educativi speciali eventualmente presenti,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piani individualizzati per alunni con DSA e altri disturbi o ritardi nell’apprendimento,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criteri di valutazione orientati alla valutazione formativa,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198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lastRenderedPageBreak/>
        <w:t xml:space="preserve">programmazione di attività extrascolastiche coerenti con la programmazione didattica della classe, che tengano conto delle necessità scaturite dall’analisi dei bisogni formativi e delle richieste esplicitate dagli studenti e dalle famiglie.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Sul versante metodologico-organizzativo, la didattica dovrà sviluppare processi di insegnamento apprendimento efficaci nell’ottica della personalizzazione, fondati non solo sulla lezione frontale, ma sull’apprendimento cooperativo, sulla didattica per problemi, </w:t>
      </w:r>
      <w:proofErr w:type="gramStart"/>
      <w:r w:rsidRPr="00BD47A8">
        <w:rPr>
          <w:rFonts w:ascii="Calibri" w:hAnsi="Calibri" w:cs="Calibri"/>
          <w:sz w:val="24"/>
          <w:szCs w:val="24"/>
        </w:rPr>
        <w:t>sul  lavoro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di ricerca nel piccolo gruppo, sulla didattica laboratoriale. Sarà fondamentale la </w:t>
      </w:r>
      <w:proofErr w:type="gramStart"/>
      <w:r w:rsidRPr="00BD47A8">
        <w:rPr>
          <w:rFonts w:ascii="Calibri" w:hAnsi="Calibri" w:cs="Calibri"/>
          <w:sz w:val="24"/>
          <w:szCs w:val="24"/>
        </w:rPr>
        <w:t>condivisione  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messa a sistema di buone pratiche  predisposte da gruppi di lavoro  per la produzione di materiali/strumenti  utili per la comunità professionale. 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>Sarà quindi necessario predisporre un ambiente di apprendimento strutturato attraverso l’organizzazione flessibile della didattica, la piena funzionalità dei laboratori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 xml:space="preserve">laddove </w:t>
      </w:r>
      <w:r w:rsidRPr="00BD47A8">
        <w:rPr>
          <w:rFonts w:ascii="Calibri" w:hAnsi="Calibri" w:cs="Calibri"/>
          <w:sz w:val="24"/>
          <w:szCs w:val="24"/>
        </w:rPr>
        <w:t xml:space="preserve"> presenti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e degli  spazi interni ed esterni.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Sarà </w:t>
      </w:r>
      <w:proofErr w:type="gramStart"/>
      <w:r w:rsidRPr="00BD47A8">
        <w:rPr>
          <w:rFonts w:ascii="Calibri" w:hAnsi="Calibri" w:cs="Calibri"/>
          <w:sz w:val="24"/>
          <w:szCs w:val="24"/>
        </w:rPr>
        <w:t>importante :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, 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curare l’attuazione del curricolo verticale e </w:t>
      </w:r>
      <w:proofErr w:type="gramStart"/>
      <w:r w:rsidRPr="00BD47A8">
        <w:rPr>
          <w:rFonts w:ascii="Calibri" w:hAnsi="Calibri" w:cs="Calibri"/>
          <w:sz w:val="24"/>
          <w:szCs w:val="24"/>
        </w:rPr>
        <w:t>dei  relativi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strumenti di valutazione, prove  e griglie  di valutazione, sia disciplinari che di competenza finale,  strutturati attraverso  gli incontri per classi parallele; </w:t>
      </w:r>
    </w:p>
    <w:p w:rsidR="009F6D40" w:rsidRPr="00BD47A8" w:rsidRDefault="009F6D40" w:rsidP="009F6D40">
      <w:pPr>
        <w:widowControl/>
        <w:numPr>
          <w:ilvl w:val="1"/>
          <w:numId w:val="1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la </w:t>
      </w:r>
      <w:proofErr w:type="gramStart"/>
      <w:r w:rsidRPr="00BD47A8">
        <w:rPr>
          <w:rFonts w:ascii="Calibri" w:hAnsi="Calibri" w:cs="Calibri"/>
          <w:sz w:val="24"/>
          <w:szCs w:val="24"/>
        </w:rPr>
        <w:t>valutazione  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il monitoraggio degli esiti educativi e/o  di apprendimento  dei progetti realizzati.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Relativamente all’ area progettuale si dovranno </w:t>
      </w:r>
      <w:proofErr w:type="gramStart"/>
      <w:r w:rsidRPr="00BD47A8">
        <w:rPr>
          <w:rFonts w:ascii="Calibri" w:hAnsi="Calibri" w:cs="Calibri"/>
          <w:sz w:val="24"/>
          <w:szCs w:val="24"/>
        </w:rPr>
        <w:t>ridurre  i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progetti  presenti nel PTOF per concentrarsi  su quelli pluriennali strategici e funzionali  alle priorità del RAV  e basati sul metodo della ricerca azione. Si dovranno inserire progetti che attribuiscano particolare attenzione alle aree artistica, musicale e motoria sia per il considerevole apporto positivo che esse esercitano sulla motivazione degli alunni che sul loro sviluppo affettivo-relazionale.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In un’ottica di continuità con la scuola primaria e secondaria di primo grado, la scuola dell’infanzia dovrà realizzare attività che promuovano nei bambini lo sviluppo dell’identità, dell’autonomia, della competenza e che li avviino alla cittadinanza consapevole, senza precorrere le esperienze e gli apprendimenti dei successivi percorsi scolastici.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La scuola dell’infanzia dovrà presentarsi come un ambiente protettivo, capace di accogliere le diversità e di promuovere le potenzialità di tutti i bambini; </w:t>
      </w:r>
      <w:proofErr w:type="gramStart"/>
      <w:r w:rsidRPr="00BD47A8">
        <w:rPr>
          <w:rFonts w:ascii="Calibri" w:hAnsi="Calibri" w:cs="Calibri"/>
          <w:sz w:val="24"/>
          <w:szCs w:val="24"/>
        </w:rPr>
        <w:t>dovrà  promuovere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lo star bene a scuola e un sereno apprendimento. 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Lo stile educativo dei docenti dovrà essere ispirato a criteri di ascolto, accompagnamento, interazione partecipata, con una continua capacità di osservazione del bambino.  </w:t>
      </w:r>
    </w:p>
    <w:p w:rsidR="009F6D40" w:rsidRPr="00BD47A8" w:rsidRDefault="009F6D40" w:rsidP="009F6D40">
      <w:pPr>
        <w:spacing w:line="259" w:lineRule="auto"/>
        <w:ind w:right="17"/>
        <w:jc w:val="center"/>
        <w:rPr>
          <w:rFonts w:ascii="Calibri" w:hAnsi="Calibri" w:cs="Calibri"/>
          <w:sz w:val="24"/>
          <w:szCs w:val="24"/>
        </w:rPr>
      </w:pPr>
      <w:r w:rsidRPr="00BD47A8">
        <w:rPr>
          <w:rFonts w:ascii="Calibri" w:eastAsia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right="19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Attenzione dovrà essere prestata non solo all’organizzazione delle attività didattiche che si realizzano nella sezione e nelle intersezioni, negli spazi esterni, nei laboratori, negli ambienti di vita </w:t>
      </w:r>
      <w:proofErr w:type="gramStart"/>
      <w:r w:rsidRPr="00BD47A8">
        <w:rPr>
          <w:rFonts w:ascii="Calibri" w:hAnsi="Calibri" w:cs="Calibri"/>
          <w:sz w:val="24"/>
          <w:szCs w:val="24"/>
        </w:rPr>
        <w:t>comune,  ma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all’intera giornata scolastica e alle routine  che costituiscono la base  per  nuove esperienze. 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Dovrà essere curata l’organizzazione degli spazi e dei tempi, che diventano elementi di qualità </w:t>
      </w:r>
      <w:proofErr w:type="gramStart"/>
      <w:r w:rsidRPr="00BD47A8">
        <w:rPr>
          <w:rFonts w:ascii="Calibri" w:hAnsi="Calibri" w:cs="Calibri"/>
          <w:sz w:val="24"/>
          <w:szCs w:val="24"/>
        </w:rPr>
        <w:t>pedagogica .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In particolare: 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lo spazio dovrà essere accogliente, ben curato, espressione delle scelte educative di ciascuna scuola, - il tempo dovrà essere il più possibile disteso per consentire al bambino di vivere con serenità la propria giornata,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lastRenderedPageBreak/>
        <w:t xml:space="preserve">l’attività di osservazione e valutazione dovrà avere carattere formativo, tesa </w:t>
      </w:r>
      <w:proofErr w:type="gramStart"/>
      <w:r w:rsidRPr="00BD47A8">
        <w:rPr>
          <w:rFonts w:ascii="Calibri" w:hAnsi="Calibri" w:cs="Calibri"/>
          <w:sz w:val="24"/>
          <w:szCs w:val="24"/>
        </w:rPr>
        <w:t>a  riconoscere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, descrivere e documentare i processi di crescita, evitando di classificare e giudicare le prestazioni dei bambini, bensì orientata a esplorare e incoraggiare lo sviluppo di tutte le loro potenzialità.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Il Piano Triennale dell’Offerta Formativa: </w:t>
      </w:r>
    </w:p>
    <w:p w:rsidR="009F6D40" w:rsidRPr="00BD47A8" w:rsidRDefault="009F6D40" w:rsidP="009F6D40">
      <w:pPr>
        <w:spacing w:after="8"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indicherà il piano di formazione del personale docente e </w:t>
      </w:r>
      <w:proofErr w:type="gramStart"/>
      <w:r w:rsidRPr="00BD47A8">
        <w:rPr>
          <w:rFonts w:ascii="Calibri" w:hAnsi="Calibri" w:cs="Calibri"/>
          <w:sz w:val="24"/>
          <w:szCs w:val="24"/>
        </w:rPr>
        <w:t>ATA  che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potrà essere realizzato  alla luce delle risorse umane e finanziarie  disponibili e in coerenza  con quanto previsto dal RAV e dal PDM, anche on line  e/o a distanza potenziando il sistema di formazione a cascata; </w:t>
      </w:r>
    </w:p>
    <w:p w:rsidR="009F6D40" w:rsidRPr="00BD47A8" w:rsidRDefault="009F6D40" w:rsidP="009F6D40">
      <w:pPr>
        <w:spacing w:after="6"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espliciterà il fabbisogno di risorse professionali (docenti ed ATA), strumentali, materiali ed infrastrutturali, prevedendo quindi una stretta sinergia con i servizi generali e amministrativi, per i quali il dirigente scolastico, ai sensi dell'art. 25 comma 5del D. Lgs. n. 165/2001, fornisce al DSGA le direttive di massima che costituiscono linee di guida, di condotta e di orientamento preventivo sullo svolgimento delle specifiche attività previste dai servizi.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Le Funzioni Strumentali individuate dal Collegio Docenti, i Collaboratori del Dirigente Scolastico, i Coordinatori di Classe, i Responsabili di plesso, i Responsabili dei progetti di ampliamento dell’offerta formativa costituiranno i nodi di raccordo tra l'ambito gestionale e l'ambito didattico, al fine di </w:t>
      </w:r>
      <w:proofErr w:type="gramStart"/>
      <w:r w:rsidRPr="00BD47A8">
        <w:rPr>
          <w:rFonts w:ascii="Calibri" w:hAnsi="Calibri" w:cs="Calibri"/>
          <w:sz w:val="24"/>
          <w:szCs w:val="24"/>
        </w:rPr>
        <w:t>garantire  la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piena attuazione del Piano.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Quanto sopra illustrato potrà essere effettivo ed efficace a condizione che, a partire dal corpo docente della scuola, che della scuola stessa è il principale serbatoio di risorse intellettuali e culturali, si condividano stili di relazione e di lavoro </w:t>
      </w:r>
      <w:proofErr w:type="gramStart"/>
      <w:r w:rsidRPr="00BD47A8">
        <w:rPr>
          <w:rFonts w:ascii="Calibri" w:hAnsi="Calibri" w:cs="Calibri"/>
          <w:sz w:val="24"/>
          <w:szCs w:val="24"/>
        </w:rPr>
        <w:t>improntati  a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: </w:t>
      </w:r>
    </w:p>
    <w:p w:rsidR="009F6D40" w:rsidRPr="00BD47A8" w:rsidRDefault="009F6D40" w:rsidP="009F6D40">
      <w:pPr>
        <w:spacing w:after="5"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collegialità,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coinvolgimento positivo degli altri nel proprio lavoro,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spirito di </w:t>
      </w:r>
      <w:proofErr w:type="gramStart"/>
      <w:r w:rsidRPr="00BD47A8">
        <w:rPr>
          <w:rFonts w:ascii="Calibri" w:hAnsi="Calibri" w:cs="Calibri"/>
          <w:sz w:val="24"/>
          <w:szCs w:val="24"/>
        </w:rPr>
        <w:t>rafforzamento  delle</w:t>
      </w:r>
      <w:proofErr w:type="gramEnd"/>
      <w:r w:rsidRPr="00BD47A8">
        <w:rPr>
          <w:rFonts w:ascii="Calibri" w:hAnsi="Calibri" w:cs="Calibri"/>
          <w:sz w:val="24"/>
          <w:szCs w:val="24"/>
        </w:rPr>
        <w:t xml:space="preserve"> altrui capacità,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disposizione alla ricerca-azione, </w:t>
      </w:r>
    </w:p>
    <w:p w:rsidR="009F6D40" w:rsidRPr="00BD47A8" w:rsidRDefault="009F6D40" w:rsidP="009F6D40">
      <w:pPr>
        <w:widowControl/>
        <w:numPr>
          <w:ilvl w:val="0"/>
          <w:numId w:val="3"/>
        </w:numPr>
        <w:autoSpaceDE/>
        <w:autoSpaceDN/>
        <w:spacing w:after="4" w:line="248" w:lineRule="auto"/>
        <w:ind w:right="60" w:hanging="360"/>
        <w:jc w:val="both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apertura all’ innovazione e al cambiamento.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ind w:left="-5" w:right="60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Il presente Atto, rivolto al Collegio dei Docenti, è acquisito agli atti della scuola e pubblicato sul sito web della scuola. 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Pr="00BD47A8" w:rsidRDefault="009F6D40" w:rsidP="009F6D40">
      <w:pPr>
        <w:spacing w:line="259" w:lineRule="auto"/>
        <w:jc w:val="right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Default="009F6D40" w:rsidP="009F6D40">
      <w:pPr>
        <w:spacing w:line="259" w:lineRule="auto"/>
        <w:ind w:right="68"/>
        <w:jc w:val="right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>Il Dirigente scolastico</w:t>
      </w:r>
    </w:p>
    <w:p w:rsidR="009F6D40" w:rsidRDefault="009F6D40" w:rsidP="009F6D40">
      <w:pPr>
        <w:spacing w:line="259" w:lineRule="auto"/>
        <w:ind w:right="68"/>
        <w:jc w:val="right"/>
        <w:rPr>
          <w:rFonts w:ascii="Calibri" w:hAnsi="Calibri" w:cs="Calibri"/>
          <w:sz w:val="24"/>
          <w:szCs w:val="24"/>
        </w:rPr>
      </w:pPr>
    </w:p>
    <w:p w:rsidR="009F6D40" w:rsidRPr="00BD47A8" w:rsidRDefault="009F6D40" w:rsidP="009F6D40">
      <w:pPr>
        <w:spacing w:line="259" w:lineRule="auto"/>
        <w:ind w:right="6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Giuseppina Morreale</w:t>
      </w:r>
    </w:p>
    <w:p w:rsidR="009F6D40" w:rsidRPr="00BD47A8" w:rsidRDefault="009F6D40" w:rsidP="009F6D40">
      <w:pPr>
        <w:spacing w:line="259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Documento firmato digitalmente</w:t>
      </w:r>
    </w:p>
    <w:p w:rsidR="009F6D40" w:rsidRPr="00BD47A8" w:rsidRDefault="009F6D40" w:rsidP="009F6D40">
      <w:pPr>
        <w:spacing w:line="259" w:lineRule="auto"/>
        <w:rPr>
          <w:rFonts w:ascii="Calibri" w:hAnsi="Calibri" w:cs="Calibri"/>
          <w:sz w:val="24"/>
          <w:szCs w:val="24"/>
        </w:rPr>
      </w:pPr>
      <w:r w:rsidRPr="00BD47A8">
        <w:rPr>
          <w:rFonts w:ascii="Calibri" w:hAnsi="Calibri" w:cs="Calibri"/>
          <w:sz w:val="24"/>
          <w:szCs w:val="24"/>
        </w:rPr>
        <w:t xml:space="preserve"> </w:t>
      </w:r>
    </w:p>
    <w:p w:rsidR="009F6D40" w:rsidRDefault="009F6D40" w:rsidP="009F6D40"/>
    <w:p w:rsidR="009F6D40" w:rsidRDefault="009F6D40" w:rsidP="009F6D40"/>
    <w:p w:rsidR="009F6D40" w:rsidRPr="00CF08CA" w:rsidRDefault="009F6D40" w:rsidP="009F6D40">
      <w:pPr>
        <w:pStyle w:val="Corpotesto"/>
        <w:ind w:left="6627"/>
        <w:rPr>
          <w:lang w:val="en-US"/>
        </w:rPr>
      </w:pPr>
    </w:p>
    <w:p w:rsidR="009F6D40" w:rsidRPr="00CF08CA" w:rsidRDefault="009F6D40" w:rsidP="009F6D40">
      <w:pPr>
        <w:pStyle w:val="Corpotesto"/>
        <w:ind w:left="6627"/>
        <w:rPr>
          <w:lang w:val="en-US"/>
        </w:rPr>
      </w:pPr>
    </w:p>
    <w:p w:rsidR="009F6D40" w:rsidRPr="00CF08CA" w:rsidRDefault="009F6D40" w:rsidP="009F6D40">
      <w:pPr>
        <w:pStyle w:val="Corpotesto"/>
        <w:ind w:left="6627"/>
        <w:rPr>
          <w:lang w:val="en-US"/>
        </w:rPr>
      </w:pPr>
    </w:p>
    <w:p w:rsidR="009F6D40" w:rsidRPr="00CF08CA" w:rsidRDefault="009F6D40" w:rsidP="009F6D40">
      <w:pPr>
        <w:pStyle w:val="Corpotesto"/>
        <w:ind w:left="6627"/>
        <w:rPr>
          <w:lang w:val="en-US"/>
        </w:rPr>
      </w:pPr>
    </w:p>
    <w:p w:rsidR="009F6D40" w:rsidRDefault="009F6D40" w:rsidP="009F6D40">
      <w:pPr>
        <w:pStyle w:val="Corpotesto"/>
        <w:ind w:left="6627"/>
      </w:pPr>
      <w:r>
        <w:t>F.to</w:t>
      </w:r>
      <w:r>
        <w:rPr>
          <w:spacing w:val="-3"/>
        </w:rPr>
        <w:t xml:space="preserve"> </w:t>
      </w:r>
      <w:r>
        <w:t>Digitalmente</w:t>
      </w:r>
      <w:r>
        <w:rPr>
          <w:spacing w:val="-2"/>
        </w:rPr>
        <w:t xml:space="preserve"> </w:t>
      </w:r>
      <w:r>
        <w:rPr>
          <w:spacing w:val="-5"/>
        </w:rPr>
        <w:t>da</w:t>
      </w:r>
    </w:p>
    <w:p w:rsidR="009F6D40" w:rsidRDefault="009F6D40" w:rsidP="009F6D40">
      <w:pPr>
        <w:pStyle w:val="Corpotesto"/>
        <w:spacing w:before="34"/>
        <w:ind w:left="6404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9F6D40" w:rsidRDefault="009F6D40" w:rsidP="009F6D40">
      <w:pPr>
        <w:pStyle w:val="Corpotesto"/>
        <w:spacing w:before="33"/>
        <w:ind w:left="6651"/>
      </w:pPr>
      <w:r>
        <w:t>Giuseppina</w:t>
      </w:r>
      <w:r>
        <w:rPr>
          <w:spacing w:val="-8"/>
        </w:rPr>
        <w:t xml:space="preserve"> </w:t>
      </w:r>
      <w:r>
        <w:rPr>
          <w:spacing w:val="-2"/>
        </w:rPr>
        <w:t>Morreale</w:t>
      </w:r>
    </w:p>
    <w:p w:rsidR="008026F8" w:rsidRDefault="008026F8"/>
    <w:sectPr w:rsidR="008026F8" w:rsidSect="009F6D40">
      <w:pgSz w:w="11920" w:h="16850"/>
      <w:pgMar w:top="156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91C"/>
    <w:multiLevelType w:val="hybridMultilevel"/>
    <w:tmpl w:val="28940988"/>
    <w:lvl w:ilvl="0" w:tplc="F2C65C76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6D350">
      <w:start w:val="1"/>
      <w:numFmt w:val="bullet"/>
      <w:lvlText w:val="-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C90A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EBE66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41AAE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081E74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09FA8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CD08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C8FF8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206F2"/>
    <w:multiLevelType w:val="hybridMultilevel"/>
    <w:tmpl w:val="4636D572"/>
    <w:lvl w:ilvl="0" w:tplc="ED268D64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487CF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494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EF4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208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AD1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0A5C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0A9C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033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F04BD1"/>
    <w:multiLevelType w:val="hybridMultilevel"/>
    <w:tmpl w:val="C8782482"/>
    <w:lvl w:ilvl="0" w:tplc="DA102EFA">
      <w:start w:val="1"/>
      <w:numFmt w:val="bullet"/>
      <w:lvlText w:val="-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285E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06A1A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E9792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AAB0B8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20732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4753E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CC00E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6A60DA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019473">
    <w:abstractNumId w:val="0"/>
  </w:num>
  <w:num w:numId="2" w16cid:durableId="236748617">
    <w:abstractNumId w:val="1"/>
  </w:num>
  <w:num w:numId="3" w16cid:durableId="177701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0"/>
    <w:rsid w:val="00541299"/>
    <w:rsid w:val="006E1B5D"/>
    <w:rsid w:val="008026F8"/>
    <w:rsid w:val="009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E0D"/>
  <w15:chartTrackingRefBased/>
  <w15:docId w15:val="{796CBA31-A867-4812-88CC-F21603C3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D4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9F6D40"/>
    <w:pPr>
      <w:keepNext/>
      <w:keepLines/>
      <w:spacing w:after="0"/>
      <w:ind w:left="10" w:hanging="10"/>
      <w:jc w:val="center"/>
      <w:outlineLvl w:val="0"/>
    </w:pPr>
    <w:rPr>
      <w:rFonts w:ascii="Tahoma" w:eastAsia="Tahoma" w:hAnsi="Tahoma" w:cs="Tahoma"/>
      <w:b/>
      <w:color w:val="000000"/>
      <w:kern w:val="0"/>
      <w:sz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6D4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D40"/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D40"/>
    <w:rPr>
      <w:rFonts w:ascii="Tahoma" w:eastAsia="Tahoma" w:hAnsi="Tahoma" w:cs="Tahoma"/>
      <w:b/>
      <w:color w:val="000000"/>
      <w:kern w:val="0"/>
      <w:sz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c847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c847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c847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provenzan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MORREALE</dc:creator>
  <cp:keywords/>
  <dc:description/>
  <cp:lastModifiedBy>GIUSEPPINA MORREALE</cp:lastModifiedBy>
  <cp:revision>1</cp:revision>
  <dcterms:created xsi:type="dcterms:W3CDTF">2024-09-18T14:45:00Z</dcterms:created>
  <dcterms:modified xsi:type="dcterms:W3CDTF">2024-09-18T14:48:00Z</dcterms:modified>
</cp:coreProperties>
</file>